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75DC5" w14:textId="78DA480B" w:rsidR="002B5921" w:rsidRPr="00563006" w:rsidRDefault="002B5921" w:rsidP="00824C02">
      <w:pPr>
        <w:shd w:val="clear" w:color="auto" w:fill="FFFFFF"/>
        <w:jc w:val="center"/>
        <w:rPr>
          <w:color w:val="212121"/>
          <w:sz w:val="22"/>
          <w:szCs w:val="22"/>
        </w:rPr>
      </w:pPr>
      <w:bookmarkStart w:id="0" w:name="_GoBack"/>
      <w:bookmarkEnd w:id="0"/>
      <w:r w:rsidRPr="00563006">
        <w:rPr>
          <w:b/>
          <w:bCs/>
          <w:color w:val="212121"/>
          <w:sz w:val="28"/>
          <w:szCs w:val="28"/>
        </w:rPr>
        <w:t xml:space="preserve">Meeting </w:t>
      </w:r>
      <w:r w:rsidR="00141AE8">
        <w:rPr>
          <w:b/>
          <w:bCs/>
          <w:color w:val="212121"/>
          <w:sz w:val="28"/>
          <w:szCs w:val="28"/>
        </w:rPr>
        <w:t>Minutes</w:t>
      </w:r>
    </w:p>
    <w:p w14:paraId="23A538D1" w14:textId="0DF89A69" w:rsidR="002B5921" w:rsidRPr="00563006" w:rsidRDefault="002B5921" w:rsidP="002B5921">
      <w:pPr>
        <w:shd w:val="clear" w:color="auto" w:fill="FFFFFF"/>
        <w:jc w:val="center"/>
        <w:rPr>
          <w:color w:val="212121"/>
          <w:sz w:val="22"/>
          <w:szCs w:val="22"/>
        </w:rPr>
      </w:pPr>
      <w:r w:rsidRPr="00563006">
        <w:rPr>
          <w:b/>
          <w:bCs/>
          <w:color w:val="212121"/>
          <w:sz w:val="32"/>
          <w:szCs w:val="32"/>
        </w:rPr>
        <w:t xml:space="preserve">Thursday, </w:t>
      </w:r>
      <w:r w:rsidR="00563006" w:rsidRPr="00563006">
        <w:rPr>
          <w:b/>
          <w:bCs/>
          <w:color w:val="212121"/>
          <w:sz w:val="32"/>
          <w:szCs w:val="32"/>
        </w:rPr>
        <w:t>February 27, 2020</w:t>
      </w:r>
    </w:p>
    <w:p w14:paraId="14817322" w14:textId="77777777" w:rsidR="002B5921" w:rsidRPr="00563006" w:rsidRDefault="002B5921" w:rsidP="002B5921">
      <w:pPr>
        <w:shd w:val="clear" w:color="auto" w:fill="FFFFFF"/>
        <w:jc w:val="center"/>
        <w:rPr>
          <w:color w:val="212121"/>
          <w:sz w:val="22"/>
          <w:szCs w:val="22"/>
        </w:rPr>
      </w:pPr>
      <w:r w:rsidRPr="00563006">
        <w:rPr>
          <w:b/>
          <w:bCs/>
          <w:color w:val="212121"/>
          <w:sz w:val="28"/>
          <w:szCs w:val="28"/>
        </w:rPr>
        <w:t>3:30 pm – 5:00 pm</w:t>
      </w:r>
    </w:p>
    <w:p w14:paraId="40C0F6C4" w14:textId="4AE95470" w:rsidR="00497DC5" w:rsidRDefault="002B5921" w:rsidP="00563006">
      <w:pPr>
        <w:shd w:val="clear" w:color="auto" w:fill="FFFFFF"/>
        <w:jc w:val="center"/>
        <w:rPr>
          <w:b/>
          <w:bCs/>
          <w:color w:val="212121"/>
          <w:sz w:val="28"/>
          <w:szCs w:val="28"/>
        </w:rPr>
      </w:pPr>
      <w:r w:rsidRPr="00563006">
        <w:rPr>
          <w:b/>
          <w:bCs/>
          <w:color w:val="212121"/>
          <w:sz w:val="28"/>
          <w:szCs w:val="28"/>
        </w:rPr>
        <w:t>Location: ELS 207</w:t>
      </w:r>
    </w:p>
    <w:p w14:paraId="74593CB4" w14:textId="77777777" w:rsidR="00F302A4" w:rsidRDefault="00F302A4" w:rsidP="00563006">
      <w:pPr>
        <w:shd w:val="clear" w:color="auto" w:fill="FFFFFF"/>
        <w:jc w:val="center"/>
        <w:rPr>
          <w:b/>
          <w:bCs/>
          <w:color w:val="212121"/>
          <w:sz w:val="28"/>
          <w:szCs w:val="28"/>
        </w:rPr>
      </w:pPr>
    </w:p>
    <w:p w14:paraId="2831B4CC" w14:textId="4DA5D18D" w:rsidR="00F302A4" w:rsidRPr="00563006" w:rsidRDefault="00F302A4" w:rsidP="00F302A4">
      <w:pPr>
        <w:shd w:val="clear" w:color="auto" w:fill="FFFFFF"/>
        <w:rPr>
          <w:color w:val="212121"/>
          <w:sz w:val="22"/>
          <w:szCs w:val="22"/>
        </w:rPr>
      </w:pPr>
      <w:r>
        <w:rPr>
          <w:color w:val="212121"/>
          <w:sz w:val="22"/>
          <w:szCs w:val="22"/>
        </w:rPr>
        <w:t xml:space="preserve">Members: Nicole Covey, Dixie Keyes, </w:t>
      </w:r>
      <w:proofErr w:type="spellStart"/>
      <w:r>
        <w:rPr>
          <w:color w:val="212121"/>
          <w:sz w:val="22"/>
          <w:szCs w:val="22"/>
        </w:rPr>
        <w:t>Heloisa</w:t>
      </w:r>
      <w:proofErr w:type="spellEnd"/>
      <w:r>
        <w:rPr>
          <w:color w:val="212121"/>
          <w:sz w:val="22"/>
          <w:szCs w:val="22"/>
        </w:rPr>
        <w:t xml:space="preserve"> Cursi Campos via zoom, Audrey Bowser, Kimberley Davis, Prathima Appaji, Jacques Singleton, quorum met.</w:t>
      </w:r>
    </w:p>
    <w:p w14:paraId="5A04616A" w14:textId="2A7A6C5E" w:rsidR="002B5921" w:rsidRPr="0058579C" w:rsidRDefault="002B5921" w:rsidP="002B5921">
      <w:pPr>
        <w:pStyle w:val="Heading1"/>
        <w:rPr>
          <w:rFonts w:cs="Times New Roman"/>
          <w:color w:val="000000" w:themeColor="text1"/>
          <w:sz w:val="24"/>
          <w:szCs w:val="24"/>
        </w:rPr>
      </w:pPr>
      <w:r w:rsidRPr="0058579C">
        <w:rPr>
          <w:rFonts w:cs="Times New Roman"/>
          <w:color w:val="000000" w:themeColor="text1"/>
          <w:sz w:val="24"/>
          <w:szCs w:val="24"/>
        </w:rPr>
        <w:t>Approval of Previous Meeting Minutes</w:t>
      </w:r>
    </w:p>
    <w:p w14:paraId="359C1429" w14:textId="498B1040" w:rsidR="006663C4" w:rsidRPr="0058579C" w:rsidRDefault="006663C4" w:rsidP="006663C4">
      <w:pPr>
        <w:pStyle w:val="Heading2"/>
        <w:rPr>
          <w:color w:val="000000" w:themeColor="text1"/>
          <w:sz w:val="24"/>
          <w:szCs w:val="24"/>
        </w:rPr>
      </w:pPr>
      <w:r w:rsidRPr="0058579C">
        <w:rPr>
          <w:color w:val="000000" w:themeColor="text1"/>
          <w:sz w:val="24"/>
          <w:szCs w:val="24"/>
        </w:rPr>
        <w:t xml:space="preserve">Motion by </w:t>
      </w:r>
      <w:r w:rsidR="00F302A4" w:rsidRPr="0058579C">
        <w:rPr>
          <w:color w:val="000000" w:themeColor="text1"/>
          <w:sz w:val="24"/>
          <w:szCs w:val="24"/>
        </w:rPr>
        <w:t>Nicole</w:t>
      </w:r>
      <w:r w:rsidRPr="0058579C">
        <w:rPr>
          <w:color w:val="000000" w:themeColor="text1"/>
          <w:sz w:val="24"/>
          <w:szCs w:val="24"/>
        </w:rPr>
        <w:t xml:space="preserve">, second by </w:t>
      </w:r>
      <w:r w:rsidR="00F302A4" w:rsidRPr="0058579C">
        <w:rPr>
          <w:color w:val="000000" w:themeColor="text1"/>
          <w:sz w:val="24"/>
          <w:szCs w:val="24"/>
        </w:rPr>
        <w:t>Jacques</w:t>
      </w:r>
      <w:r w:rsidRPr="0058579C">
        <w:rPr>
          <w:color w:val="000000" w:themeColor="text1"/>
          <w:sz w:val="24"/>
          <w:szCs w:val="24"/>
        </w:rPr>
        <w:t>, motion carries.</w:t>
      </w:r>
    </w:p>
    <w:p w14:paraId="7519F9CB" w14:textId="77777777" w:rsidR="002B5921" w:rsidRPr="0058579C" w:rsidRDefault="002B5921" w:rsidP="002B5921">
      <w:pPr>
        <w:pStyle w:val="Heading1"/>
        <w:rPr>
          <w:rFonts w:cs="Times New Roman"/>
          <w:color w:val="000000" w:themeColor="text1"/>
          <w:sz w:val="24"/>
          <w:szCs w:val="24"/>
        </w:rPr>
      </w:pPr>
      <w:r w:rsidRPr="0058579C">
        <w:rPr>
          <w:rFonts w:cs="Times New Roman"/>
          <w:color w:val="000000" w:themeColor="text1"/>
          <w:sz w:val="24"/>
          <w:szCs w:val="24"/>
        </w:rPr>
        <w:t>Assign/review of assessments</w:t>
      </w:r>
    </w:p>
    <w:p w14:paraId="0090DC3B" w14:textId="0D834948" w:rsidR="002B5921" w:rsidRPr="0058579C" w:rsidRDefault="00563006" w:rsidP="002B5921">
      <w:pPr>
        <w:pStyle w:val="Heading2"/>
        <w:rPr>
          <w:rFonts w:cs="Times New Roman"/>
          <w:color w:val="000000" w:themeColor="text1"/>
          <w:sz w:val="24"/>
          <w:szCs w:val="24"/>
        </w:rPr>
      </w:pPr>
      <w:r w:rsidRPr="0058579C">
        <w:rPr>
          <w:rFonts w:cs="Times New Roman"/>
          <w:color w:val="000000" w:themeColor="text1"/>
          <w:sz w:val="24"/>
          <w:szCs w:val="24"/>
        </w:rPr>
        <w:t>Update on</w:t>
      </w:r>
      <w:r w:rsidR="002B5921" w:rsidRPr="0058579C">
        <w:rPr>
          <w:rFonts w:cs="Times New Roman"/>
          <w:color w:val="000000" w:themeColor="text1"/>
          <w:sz w:val="24"/>
          <w:szCs w:val="24"/>
        </w:rPr>
        <w:t xml:space="preserve"> EPP Assessment Plan</w:t>
      </w:r>
    </w:p>
    <w:p w14:paraId="1D26F1C9" w14:textId="77777777" w:rsidR="00563006" w:rsidRPr="0058579C" w:rsidRDefault="00563006" w:rsidP="00F04389">
      <w:pPr>
        <w:pStyle w:val="Heading4"/>
        <w:rPr>
          <w:rFonts w:cs="Times New Roman"/>
          <w:color w:val="000000" w:themeColor="text1"/>
        </w:rPr>
      </w:pPr>
      <w:r w:rsidRPr="0058579C">
        <w:rPr>
          <w:rFonts w:cs="Times New Roman"/>
          <w:color w:val="000000" w:themeColor="text1"/>
        </w:rPr>
        <w:t>S</w:t>
      </w:r>
      <w:r w:rsidR="00B21696" w:rsidRPr="0058579C">
        <w:rPr>
          <w:rFonts w:cs="Times New Roman"/>
          <w:color w:val="000000" w:themeColor="text1"/>
        </w:rPr>
        <w:t xml:space="preserve">ent out to all program directors </w:t>
      </w:r>
      <w:r w:rsidRPr="0058579C">
        <w:rPr>
          <w:rFonts w:cs="Times New Roman"/>
          <w:color w:val="000000" w:themeColor="text1"/>
        </w:rPr>
        <w:t>for</w:t>
      </w:r>
      <w:r w:rsidR="00B21696" w:rsidRPr="0058579C">
        <w:rPr>
          <w:rFonts w:cs="Times New Roman"/>
          <w:color w:val="000000" w:themeColor="text1"/>
        </w:rPr>
        <w:t xml:space="preserve"> corrections/additions to the plan and </w:t>
      </w:r>
      <w:r w:rsidRPr="0058579C">
        <w:rPr>
          <w:rFonts w:cs="Times New Roman"/>
          <w:color w:val="000000" w:themeColor="text1"/>
        </w:rPr>
        <w:t>wa</w:t>
      </w:r>
      <w:r w:rsidR="00B21696" w:rsidRPr="0058579C">
        <w:rPr>
          <w:rFonts w:cs="Times New Roman"/>
          <w:color w:val="000000" w:themeColor="text1"/>
        </w:rPr>
        <w:t xml:space="preserve">s due back by Monday, February 3. </w:t>
      </w:r>
    </w:p>
    <w:p w14:paraId="6719B037" w14:textId="5BF617C9" w:rsidR="00563006" w:rsidRPr="0058579C" w:rsidRDefault="00B21696" w:rsidP="00F04389">
      <w:pPr>
        <w:pStyle w:val="Heading4"/>
        <w:rPr>
          <w:rFonts w:cs="Times New Roman"/>
          <w:color w:val="000000" w:themeColor="text1"/>
        </w:rPr>
      </w:pPr>
      <w:r w:rsidRPr="0058579C">
        <w:rPr>
          <w:rFonts w:cs="Times New Roman"/>
          <w:color w:val="000000" w:themeColor="text1"/>
        </w:rPr>
        <w:t xml:space="preserve">The plan </w:t>
      </w:r>
      <w:r w:rsidR="00563006" w:rsidRPr="0058579C">
        <w:rPr>
          <w:rFonts w:cs="Times New Roman"/>
          <w:color w:val="000000" w:themeColor="text1"/>
        </w:rPr>
        <w:t>is due</w:t>
      </w:r>
      <w:r w:rsidRPr="0058579C">
        <w:rPr>
          <w:rFonts w:cs="Times New Roman"/>
          <w:color w:val="000000" w:themeColor="text1"/>
        </w:rPr>
        <w:t xml:space="preserve"> back to IPAC for approval </w:t>
      </w:r>
    </w:p>
    <w:p w14:paraId="45B8A03D" w14:textId="76FB4A01" w:rsidR="00563006" w:rsidRPr="0058579C" w:rsidRDefault="00563006" w:rsidP="00A213B7">
      <w:pPr>
        <w:pStyle w:val="Heading4"/>
        <w:rPr>
          <w:rFonts w:cs="Times New Roman"/>
          <w:color w:val="000000" w:themeColor="text1"/>
        </w:rPr>
      </w:pPr>
      <w:r w:rsidRPr="0058579C">
        <w:rPr>
          <w:rFonts w:cs="Times New Roman"/>
          <w:color w:val="000000" w:themeColor="text1"/>
        </w:rPr>
        <w:t xml:space="preserve">Review needed of </w:t>
      </w:r>
      <w:r w:rsidR="00B21696" w:rsidRPr="0058579C">
        <w:rPr>
          <w:rFonts w:cs="Times New Roman"/>
          <w:color w:val="000000" w:themeColor="text1"/>
        </w:rPr>
        <w:t xml:space="preserve">all </w:t>
      </w:r>
      <w:proofErr w:type="spellStart"/>
      <w:r w:rsidR="00B21696" w:rsidRPr="0058579C">
        <w:rPr>
          <w:rFonts w:cs="Times New Roman"/>
          <w:color w:val="000000" w:themeColor="text1"/>
        </w:rPr>
        <w:t>livetext</w:t>
      </w:r>
      <w:proofErr w:type="spellEnd"/>
      <w:r w:rsidR="00B21696" w:rsidRPr="0058579C">
        <w:rPr>
          <w:rFonts w:cs="Times New Roman"/>
          <w:color w:val="000000" w:themeColor="text1"/>
        </w:rPr>
        <w:t xml:space="preserve"> assessments </w:t>
      </w:r>
    </w:p>
    <w:p w14:paraId="2152F1A4" w14:textId="23271915" w:rsidR="00F302A4" w:rsidRPr="0058579C" w:rsidRDefault="00F302A4" w:rsidP="00F302A4">
      <w:pPr>
        <w:pStyle w:val="Heading5"/>
        <w:rPr>
          <w:color w:val="000000" w:themeColor="text1"/>
        </w:rPr>
      </w:pPr>
      <w:r w:rsidRPr="0058579C">
        <w:rPr>
          <w:color w:val="000000" w:themeColor="text1"/>
        </w:rPr>
        <w:t>Missing several programs from the EPP. Kimberley had submitted the list of missing reports to Dr. Bryant to aid in completion of this accreditation requirement.</w:t>
      </w:r>
    </w:p>
    <w:p w14:paraId="14954974" w14:textId="77777777" w:rsidR="00563006" w:rsidRPr="0058579C" w:rsidRDefault="00563006" w:rsidP="00563006">
      <w:pPr>
        <w:rPr>
          <w:rFonts w:asciiTheme="majorHAnsi" w:hAnsiTheme="majorHAnsi"/>
          <w:color w:val="000000" w:themeColor="text1"/>
        </w:rPr>
      </w:pPr>
    </w:p>
    <w:p w14:paraId="2120860E" w14:textId="175405BA" w:rsidR="002B5921" w:rsidRPr="0058579C" w:rsidRDefault="002B5921" w:rsidP="002B5921">
      <w:pPr>
        <w:pStyle w:val="Heading2"/>
        <w:rPr>
          <w:rFonts w:cs="Times New Roman"/>
          <w:color w:val="000000" w:themeColor="text1"/>
          <w:sz w:val="24"/>
          <w:szCs w:val="24"/>
        </w:rPr>
      </w:pPr>
      <w:r w:rsidRPr="0058579C">
        <w:rPr>
          <w:rFonts w:cs="Times New Roman"/>
          <w:color w:val="000000" w:themeColor="text1"/>
          <w:sz w:val="24"/>
          <w:szCs w:val="24"/>
        </w:rPr>
        <w:lastRenderedPageBreak/>
        <w:t>Review of report</w:t>
      </w:r>
      <w:r w:rsidR="00563006" w:rsidRPr="0058579C">
        <w:rPr>
          <w:rFonts w:cs="Times New Roman"/>
          <w:color w:val="000000" w:themeColor="text1"/>
          <w:sz w:val="24"/>
          <w:szCs w:val="24"/>
        </w:rPr>
        <w:t>s</w:t>
      </w:r>
    </w:p>
    <w:p w14:paraId="5E534DB8" w14:textId="20A8C89E" w:rsidR="00F04389" w:rsidRPr="0058579C" w:rsidRDefault="002B5921" w:rsidP="00F04389">
      <w:pPr>
        <w:pStyle w:val="Heading4"/>
        <w:rPr>
          <w:rFonts w:cs="Times New Roman"/>
          <w:color w:val="000000" w:themeColor="text1"/>
        </w:rPr>
      </w:pPr>
      <w:r w:rsidRPr="0058579C">
        <w:rPr>
          <w:rFonts w:cs="Times New Roman"/>
          <w:color w:val="000000" w:themeColor="text1"/>
        </w:rPr>
        <w:t>PRAXIS II Report</w:t>
      </w:r>
      <w:r w:rsidR="00B8757B" w:rsidRPr="0058579C">
        <w:rPr>
          <w:rFonts w:cs="Times New Roman"/>
          <w:color w:val="000000" w:themeColor="text1"/>
        </w:rPr>
        <w:t>—Sarah</w:t>
      </w:r>
      <w:r w:rsidR="00320C59" w:rsidRPr="0058579C">
        <w:rPr>
          <w:rFonts w:cs="Times New Roman"/>
          <w:color w:val="000000" w:themeColor="text1"/>
        </w:rPr>
        <w:t xml:space="preserve"> and </w:t>
      </w:r>
      <w:proofErr w:type="spellStart"/>
      <w:r w:rsidR="00320C59" w:rsidRPr="0058579C">
        <w:rPr>
          <w:rFonts w:cs="Times New Roman"/>
          <w:color w:val="000000" w:themeColor="text1"/>
        </w:rPr>
        <w:t>Heloisa</w:t>
      </w:r>
      <w:proofErr w:type="spellEnd"/>
      <w:r w:rsidR="00320C59" w:rsidRPr="0058579C">
        <w:rPr>
          <w:rFonts w:cs="Times New Roman"/>
          <w:color w:val="000000" w:themeColor="text1"/>
        </w:rPr>
        <w:t>, February</w:t>
      </w:r>
    </w:p>
    <w:p w14:paraId="06251D56" w14:textId="47F69602" w:rsidR="000401F7" w:rsidRPr="0058579C" w:rsidRDefault="000401F7" w:rsidP="000401F7">
      <w:pPr>
        <w:pStyle w:val="Heading5"/>
        <w:rPr>
          <w:color w:val="000000" w:themeColor="text1"/>
        </w:rPr>
      </w:pPr>
      <w:proofErr w:type="spellStart"/>
      <w:r w:rsidRPr="0058579C">
        <w:rPr>
          <w:color w:val="000000" w:themeColor="text1"/>
        </w:rPr>
        <w:t>Heloisa</w:t>
      </w:r>
      <w:proofErr w:type="spellEnd"/>
      <w:r w:rsidRPr="0058579C">
        <w:rPr>
          <w:color w:val="000000" w:themeColor="text1"/>
        </w:rPr>
        <w:t xml:space="preserve"> sent this out to the IPAC committee during the meeting.  She explained that the data is sorted out by program. Both by number of students who took the exams and number of failed attempts. We are still below the benchmark score of 88.4</w:t>
      </w:r>
      <w:proofErr w:type="gramStart"/>
      <w:r w:rsidRPr="0058579C">
        <w:rPr>
          <w:color w:val="000000" w:themeColor="text1"/>
        </w:rPr>
        <w:t>% ,</w:t>
      </w:r>
      <w:proofErr w:type="gramEnd"/>
      <w:r w:rsidRPr="0058579C">
        <w:rPr>
          <w:color w:val="000000" w:themeColor="text1"/>
        </w:rPr>
        <w:t xml:space="preserve"> we are at 85.5%. Content areas were broken down by program. Categories are different for each program. There are programs with only one student who took the content exam which is difficult to use that limited data to make program level decisions. Low scores are not necessarily indications of lack of training in programs. We need to discuss the timing of when students should </w:t>
      </w:r>
      <w:r w:rsidR="00370BE5" w:rsidRPr="0058579C">
        <w:rPr>
          <w:color w:val="000000" w:themeColor="text1"/>
        </w:rPr>
        <w:t xml:space="preserve">take the exams, which impacts the overall look of our scores. Dixie asked if the PLT data is across the unit and she says yes. We may need to separate out the data for PLT by grade level: K-6, 5-9, 7-12, K-12. </w:t>
      </w:r>
    </w:p>
    <w:p w14:paraId="1B8867FA" w14:textId="59E5B6D9" w:rsidR="00F04389" w:rsidRPr="0058579C" w:rsidRDefault="002B5921" w:rsidP="00320C59">
      <w:pPr>
        <w:pStyle w:val="Heading4"/>
        <w:rPr>
          <w:rFonts w:cs="Times New Roman"/>
          <w:color w:val="000000" w:themeColor="text1"/>
        </w:rPr>
      </w:pPr>
      <w:r w:rsidRPr="0058579C">
        <w:rPr>
          <w:rFonts w:cs="Times New Roman"/>
          <w:color w:val="000000" w:themeColor="text1"/>
        </w:rPr>
        <w:t>Novice Teacher Survey</w:t>
      </w:r>
      <w:r w:rsidR="00320C59" w:rsidRPr="0058579C">
        <w:rPr>
          <w:rFonts w:cs="Times New Roman"/>
          <w:color w:val="000000" w:themeColor="text1"/>
        </w:rPr>
        <w:t>—Jacques and Dixie, February</w:t>
      </w:r>
    </w:p>
    <w:p w14:paraId="5CA480CA" w14:textId="69567DBA" w:rsidR="00370BE5" w:rsidRPr="0058579C" w:rsidRDefault="00370BE5" w:rsidP="00370BE5">
      <w:pPr>
        <w:pStyle w:val="Heading5"/>
        <w:rPr>
          <w:color w:val="000000" w:themeColor="text1"/>
        </w:rPr>
      </w:pPr>
      <w:r w:rsidRPr="0058579C">
        <w:rPr>
          <w:color w:val="000000" w:themeColor="text1"/>
        </w:rPr>
        <w:t>This is delayed due to the state department.</w:t>
      </w:r>
    </w:p>
    <w:p w14:paraId="1BE1DD11" w14:textId="36223C56" w:rsidR="00F04389" w:rsidRPr="0058579C" w:rsidRDefault="002B5921" w:rsidP="00F04389">
      <w:pPr>
        <w:pStyle w:val="Heading4"/>
        <w:rPr>
          <w:rFonts w:cs="Times New Roman"/>
          <w:color w:val="000000" w:themeColor="text1"/>
        </w:rPr>
      </w:pPr>
      <w:r w:rsidRPr="0058579C">
        <w:rPr>
          <w:rFonts w:cs="Times New Roman"/>
          <w:color w:val="000000" w:themeColor="text1"/>
        </w:rPr>
        <w:t>EPP Intern Exit Evaluation Surv</w:t>
      </w:r>
      <w:r w:rsidR="00B8757B" w:rsidRPr="0058579C">
        <w:rPr>
          <w:rFonts w:cs="Times New Roman"/>
          <w:color w:val="000000" w:themeColor="text1"/>
        </w:rPr>
        <w:t>ey</w:t>
      </w:r>
      <w:r w:rsidR="00320C59" w:rsidRPr="0058579C">
        <w:rPr>
          <w:rFonts w:cs="Times New Roman"/>
          <w:color w:val="000000" w:themeColor="text1"/>
        </w:rPr>
        <w:t>—</w:t>
      </w:r>
      <w:r w:rsidR="00B8757B" w:rsidRPr="0058579C">
        <w:rPr>
          <w:rFonts w:cs="Times New Roman"/>
          <w:color w:val="000000" w:themeColor="text1"/>
        </w:rPr>
        <w:t>Audrey</w:t>
      </w:r>
      <w:r w:rsidR="00320C59" w:rsidRPr="0058579C">
        <w:rPr>
          <w:rFonts w:cs="Times New Roman"/>
          <w:color w:val="000000" w:themeColor="text1"/>
        </w:rPr>
        <w:t>, February</w:t>
      </w:r>
    </w:p>
    <w:p w14:paraId="5A717B11" w14:textId="7B81D693" w:rsidR="00370BE5" w:rsidRPr="0058579C" w:rsidRDefault="00370BE5" w:rsidP="00370BE5">
      <w:pPr>
        <w:pStyle w:val="Heading5"/>
        <w:rPr>
          <w:color w:val="000000" w:themeColor="text1"/>
        </w:rPr>
      </w:pPr>
      <w:r w:rsidRPr="0058579C">
        <w:rPr>
          <w:color w:val="000000" w:themeColor="text1"/>
        </w:rPr>
        <w:lastRenderedPageBreak/>
        <w:t>Every program has already received their area report from Prathima. Audrey explained this report is a grand mean across all programs. While it often looks like our students continue to struggle/excel in certain areas, it is clear there is longitudinal growth in all four domains in the past three years. When looking at components, student behavior, communicating with familie</w:t>
      </w:r>
      <w:r w:rsidR="006F0EFD">
        <w:rPr>
          <w:color w:val="000000" w:themeColor="text1"/>
        </w:rPr>
        <w:t>s</w:t>
      </w:r>
      <w:r w:rsidRPr="0058579C">
        <w:rPr>
          <w:color w:val="000000" w:themeColor="text1"/>
        </w:rPr>
        <w:t>, and organizing physical space are the top 3 deficit components. We also notice that some specific content areas typically score lower on all domain component scores than the grand mean scores for the unit overall. These students may not be as satisfied with their preparation or it might be the low frequency level associated with the specific program</w:t>
      </w:r>
      <w:r w:rsidR="00D325EC" w:rsidRPr="0058579C">
        <w:rPr>
          <w:color w:val="000000" w:themeColor="text1"/>
        </w:rPr>
        <w:t>s. The lowest number used is n=3, otherwise those scores are banked until they have 3 or more. We need to keep in mind that the deviation of scores i</w:t>
      </w:r>
      <w:r w:rsidR="006F0EFD">
        <w:rPr>
          <w:color w:val="000000" w:themeColor="text1"/>
        </w:rPr>
        <w:t>s</w:t>
      </w:r>
      <w:r w:rsidR="00D325EC" w:rsidRPr="0058579C">
        <w:rPr>
          <w:color w:val="000000" w:themeColor="text1"/>
        </w:rPr>
        <w:t xml:space="preserve"> small (1-4 </w:t>
      </w:r>
      <w:proofErr w:type="spellStart"/>
      <w:r w:rsidR="00D325EC" w:rsidRPr="0058579C">
        <w:rPr>
          <w:color w:val="000000" w:themeColor="text1"/>
        </w:rPr>
        <w:t>likert</w:t>
      </w:r>
      <w:proofErr w:type="spellEnd"/>
      <w:r w:rsidR="00D325EC" w:rsidRPr="0058579C">
        <w:rPr>
          <w:color w:val="000000" w:themeColor="text1"/>
        </w:rPr>
        <w:t xml:space="preserve"> rating). There are 2 questions at the end about the perception of our EPP program as a whole. Both scored high, but there are specific programs who have significantly lower scores than the grand means. We need to make sure these reports are getting to everyone—not stopping at program directors or chairs. We have got to ensure everyone who has a stake in teaching these students has access to this data.</w:t>
      </w:r>
    </w:p>
    <w:p w14:paraId="575D17F5" w14:textId="1BEEF8CD" w:rsidR="00F22D8E" w:rsidRPr="0058579C" w:rsidRDefault="002B5921" w:rsidP="00F04389">
      <w:pPr>
        <w:pStyle w:val="Heading4"/>
        <w:rPr>
          <w:rFonts w:cs="Times New Roman"/>
          <w:color w:val="000000" w:themeColor="text1"/>
        </w:rPr>
      </w:pPr>
      <w:proofErr w:type="spellStart"/>
      <w:r w:rsidRPr="0058579C">
        <w:rPr>
          <w:rFonts w:cs="Times New Roman"/>
          <w:color w:val="000000" w:themeColor="text1"/>
        </w:rPr>
        <w:t>EdTPA</w:t>
      </w:r>
      <w:proofErr w:type="spellEnd"/>
      <w:r w:rsidR="00B8757B" w:rsidRPr="0058579C">
        <w:rPr>
          <w:rFonts w:cs="Times New Roman"/>
          <w:color w:val="000000" w:themeColor="text1"/>
        </w:rPr>
        <w:t>—Nicole</w:t>
      </w:r>
      <w:r w:rsidR="00320C59" w:rsidRPr="0058579C">
        <w:rPr>
          <w:rFonts w:cs="Times New Roman"/>
          <w:color w:val="000000" w:themeColor="text1"/>
        </w:rPr>
        <w:t xml:space="preserve"> and Scott, February</w:t>
      </w:r>
    </w:p>
    <w:p w14:paraId="73A8980A" w14:textId="63CD069A" w:rsidR="00563006" w:rsidRPr="006F0EFD" w:rsidRDefault="006F0EFD" w:rsidP="006F0EFD">
      <w:pPr>
        <w:pStyle w:val="Heading5"/>
        <w:numPr>
          <w:ilvl w:val="0"/>
          <w:numId w:val="0"/>
        </w:numPr>
        <w:ind w:left="2880"/>
        <w:rPr>
          <w:color w:val="000000" w:themeColor="text1"/>
        </w:rPr>
      </w:pPr>
      <w:r w:rsidRPr="006F0EFD">
        <w:rPr>
          <w:color w:val="000000" w:themeColor="text1"/>
        </w:rPr>
        <w:t>1)</w:t>
      </w:r>
      <w:r>
        <w:rPr>
          <w:color w:val="000000" w:themeColor="text1"/>
        </w:rPr>
        <w:t xml:space="preserve">We discussed the overall pass rate is about 48%. Some programs have higher pass rates than others, but there is no rhyme or reason as to what these programs are doing that is contributing to these higher scores. What we do see is that those students whose program has a strong writing component in coursework tend to perform better. We know that an area we are struggling is that we are not assessing in our programs at the level </w:t>
      </w:r>
      <w:proofErr w:type="spellStart"/>
      <w:r>
        <w:rPr>
          <w:color w:val="000000" w:themeColor="text1"/>
        </w:rPr>
        <w:t>edTPA</w:t>
      </w:r>
      <w:proofErr w:type="spellEnd"/>
      <w:r>
        <w:rPr>
          <w:color w:val="000000" w:themeColor="text1"/>
        </w:rPr>
        <w:t xml:space="preserve"> open response level writing is expected—so, we are not assessing at higher levels of inquiry in the majority of our programs. Our focus now is to integrate the writing component of </w:t>
      </w:r>
      <w:proofErr w:type="spellStart"/>
      <w:r>
        <w:rPr>
          <w:color w:val="000000" w:themeColor="text1"/>
        </w:rPr>
        <w:t>edTPA</w:t>
      </w:r>
      <w:proofErr w:type="spellEnd"/>
      <w:r>
        <w:rPr>
          <w:color w:val="000000" w:themeColor="text1"/>
        </w:rPr>
        <w:t>—writing to an extensive level to the prompts—is needed in junior and senior level program coursework.</w:t>
      </w:r>
    </w:p>
    <w:p w14:paraId="1315E8B9" w14:textId="65AA219E" w:rsidR="00563006" w:rsidRPr="0058579C" w:rsidRDefault="00563006" w:rsidP="00563006">
      <w:pPr>
        <w:pStyle w:val="Heading2"/>
        <w:rPr>
          <w:rFonts w:cs="Times New Roman"/>
          <w:color w:val="000000" w:themeColor="text1"/>
          <w:sz w:val="24"/>
          <w:szCs w:val="24"/>
        </w:rPr>
      </w:pPr>
      <w:r w:rsidRPr="0058579C">
        <w:rPr>
          <w:rFonts w:cs="Times New Roman"/>
          <w:color w:val="000000" w:themeColor="text1"/>
          <w:sz w:val="24"/>
          <w:szCs w:val="24"/>
        </w:rPr>
        <w:t>Check-in (Any requests to support completion of analysis?)</w:t>
      </w:r>
    </w:p>
    <w:p w14:paraId="362E011E" w14:textId="664A8FA9" w:rsidR="0058579C" w:rsidRPr="0058579C" w:rsidRDefault="002B5921" w:rsidP="0058579C">
      <w:pPr>
        <w:pStyle w:val="Heading4"/>
        <w:rPr>
          <w:rFonts w:cs="Times New Roman"/>
          <w:color w:val="000000" w:themeColor="text1"/>
        </w:rPr>
      </w:pPr>
      <w:r w:rsidRPr="0058579C">
        <w:rPr>
          <w:rFonts w:cs="Times New Roman"/>
          <w:color w:val="000000" w:themeColor="text1"/>
        </w:rPr>
        <w:t>EDA Report</w:t>
      </w:r>
      <w:r w:rsidR="00320C59" w:rsidRPr="0058579C">
        <w:rPr>
          <w:rFonts w:cs="Times New Roman"/>
          <w:color w:val="000000" w:themeColor="text1"/>
        </w:rPr>
        <w:t>—Susan and Sarah</w:t>
      </w:r>
      <w:r w:rsidR="0058579C" w:rsidRPr="0058579C">
        <w:rPr>
          <w:rFonts w:cs="Times New Roman"/>
          <w:color w:val="000000" w:themeColor="text1"/>
        </w:rPr>
        <w:t>—this is indefinitely delayed until further notice</w:t>
      </w:r>
    </w:p>
    <w:p w14:paraId="1A6BF31F" w14:textId="455A1BDF" w:rsidR="00F04389" w:rsidRPr="0058579C" w:rsidRDefault="002B5921" w:rsidP="00F04389">
      <w:pPr>
        <w:pStyle w:val="Heading4"/>
        <w:rPr>
          <w:rFonts w:cs="Times New Roman"/>
          <w:color w:val="000000" w:themeColor="text1"/>
        </w:rPr>
      </w:pPr>
      <w:r w:rsidRPr="0058579C">
        <w:rPr>
          <w:rFonts w:cs="Times New Roman"/>
          <w:color w:val="000000" w:themeColor="text1"/>
        </w:rPr>
        <w:lastRenderedPageBreak/>
        <w:t>Diversity Survey</w:t>
      </w:r>
      <w:r w:rsidR="00320C59" w:rsidRPr="0058579C">
        <w:rPr>
          <w:rFonts w:cs="Times New Roman"/>
          <w:color w:val="000000" w:themeColor="text1"/>
        </w:rPr>
        <w:t>—Dixie and Jacques, March</w:t>
      </w:r>
    </w:p>
    <w:p w14:paraId="77C37C22" w14:textId="144A445B" w:rsidR="002B5921" w:rsidRPr="0058579C" w:rsidRDefault="002B5921" w:rsidP="00F04389">
      <w:pPr>
        <w:pStyle w:val="Heading4"/>
        <w:rPr>
          <w:rFonts w:cs="Times New Roman"/>
          <w:color w:val="000000" w:themeColor="text1"/>
        </w:rPr>
      </w:pPr>
      <w:r w:rsidRPr="0058579C">
        <w:rPr>
          <w:rFonts w:cs="Times New Roman"/>
          <w:color w:val="000000" w:themeColor="text1"/>
        </w:rPr>
        <w:t>Technology Surve</w:t>
      </w:r>
      <w:r w:rsidR="00B8757B" w:rsidRPr="0058579C">
        <w:rPr>
          <w:rFonts w:cs="Times New Roman"/>
          <w:color w:val="000000" w:themeColor="text1"/>
        </w:rPr>
        <w:t>y</w:t>
      </w:r>
      <w:r w:rsidR="00320C59" w:rsidRPr="0058579C">
        <w:rPr>
          <w:rFonts w:cs="Times New Roman"/>
          <w:color w:val="000000" w:themeColor="text1"/>
        </w:rPr>
        <w:t>—Scott and Nicole, March</w:t>
      </w:r>
    </w:p>
    <w:p w14:paraId="002D0A8A" w14:textId="32FC528B" w:rsidR="0058579C" w:rsidRPr="0058579C" w:rsidRDefault="0058579C" w:rsidP="0058579C">
      <w:pPr>
        <w:pStyle w:val="Heading4"/>
        <w:rPr>
          <w:color w:val="000000" w:themeColor="text1"/>
        </w:rPr>
      </w:pPr>
      <w:r w:rsidRPr="0058579C">
        <w:rPr>
          <w:color w:val="000000" w:themeColor="text1"/>
        </w:rPr>
        <w:t>Employer Survey—Susan and Sarah, March</w:t>
      </w:r>
    </w:p>
    <w:p w14:paraId="3026075E" w14:textId="409F467C" w:rsidR="00766E75" w:rsidRDefault="00766E75" w:rsidP="002B5921">
      <w:pPr>
        <w:pStyle w:val="Heading1"/>
        <w:rPr>
          <w:rFonts w:cs="Times New Roman"/>
          <w:color w:val="000000" w:themeColor="text1"/>
          <w:sz w:val="24"/>
          <w:szCs w:val="24"/>
        </w:rPr>
      </w:pPr>
      <w:r>
        <w:rPr>
          <w:rFonts w:cs="Times New Roman"/>
          <w:color w:val="000000" w:themeColor="text1"/>
          <w:sz w:val="24"/>
          <w:szCs w:val="24"/>
        </w:rPr>
        <w:t>Important Dates</w:t>
      </w:r>
    </w:p>
    <w:p w14:paraId="62E0A50C" w14:textId="19C3C9CC" w:rsidR="00766E75" w:rsidRPr="00766E75" w:rsidRDefault="00766E75" w:rsidP="00766E75">
      <w:pPr>
        <w:pStyle w:val="Heading2"/>
        <w:rPr>
          <w:color w:val="000000" w:themeColor="text1"/>
          <w:sz w:val="24"/>
          <w:szCs w:val="24"/>
        </w:rPr>
      </w:pPr>
      <w:r w:rsidRPr="00766E75">
        <w:rPr>
          <w:color w:val="000000" w:themeColor="text1"/>
          <w:sz w:val="24"/>
          <w:szCs w:val="24"/>
        </w:rPr>
        <w:t>April 24</w:t>
      </w:r>
      <w:r w:rsidRPr="00766E75">
        <w:rPr>
          <w:color w:val="000000" w:themeColor="text1"/>
          <w:sz w:val="24"/>
          <w:szCs w:val="24"/>
          <w:vertAlign w:val="superscript"/>
        </w:rPr>
        <w:t>th</w:t>
      </w:r>
      <w:r w:rsidRPr="00766E75">
        <w:rPr>
          <w:color w:val="000000" w:themeColor="text1"/>
          <w:sz w:val="24"/>
          <w:szCs w:val="24"/>
        </w:rPr>
        <w:t>—EPP Assessment Day 9-3, Spring River Room</w:t>
      </w:r>
    </w:p>
    <w:p w14:paraId="07216078" w14:textId="0F81FAD3" w:rsidR="00766E75" w:rsidRPr="00766E75" w:rsidRDefault="00766E75" w:rsidP="00766E75">
      <w:pPr>
        <w:pStyle w:val="Heading2"/>
        <w:rPr>
          <w:color w:val="000000" w:themeColor="text1"/>
          <w:sz w:val="24"/>
          <w:szCs w:val="24"/>
        </w:rPr>
      </w:pPr>
      <w:r w:rsidRPr="00766E75">
        <w:rPr>
          <w:color w:val="000000" w:themeColor="text1"/>
          <w:sz w:val="24"/>
          <w:szCs w:val="24"/>
        </w:rPr>
        <w:t>June 11</w:t>
      </w:r>
      <w:r w:rsidRPr="00766E75">
        <w:rPr>
          <w:color w:val="000000" w:themeColor="text1"/>
          <w:sz w:val="24"/>
          <w:szCs w:val="24"/>
          <w:vertAlign w:val="superscript"/>
        </w:rPr>
        <w:t>th</w:t>
      </w:r>
      <w:r w:rsidRPr="00766E75">
        <w:rPr>
          <w:color w:val="000000" w:themeColor="text1"/>
          <w:sz w:val="24"/>
          <w:szCs w:val="24"/>
        </w:rPr>
        <w:t>—EPAC 10-2, Cooper Alumni Center</w:t>
      </w:r>
    </w:p>
    <w:p w14:paraId="217E1545" w14:textId="77FAB6F7" w:rsidR="002B5921" w:rsidRDefault="002B5921" w:rsidP="002B5921">
      <w:pPr>
        <w:pStyle w:val="Heading1"/>
        <w:rPr>
          <w:rFonts w:cs="Times New Roman"/>
          <w:color w:val="000000" w:themeColor="text1"/>
          <w:sz w:val="24"/>
          <w:szCs w:val="24"/>
        </w:rPr>
      </w:pPr>
      <w:r w:rsidRPr="0058579C">
        <w:rPr>
          <w:rFonts w:cs="Times New Roman"/>
          <w:color w:val="000000" w:themeColor="text1"/>
          <w:sz w:val="24"/>
          <w:szCs w:val="24"/>
        </w:rPr>
        <w:t>Adjourn</w:t>
      </w:r>
    </w:p>
    <w:p w14:paraId="684A1618" w14:textId="518F53A8" w:rsidR="00766E75" w:rsidRPr="00766E75" w:rsidRDefault="00766E75" w:rsidP="00766E75">
      <w:pPr>
        <w:pStyle w:val="Heading2"/>
        <w:rPr>
          <w:color w:val="000000" w:themeColor="text1"/>
          <w:sz w:val="24"/>
          <w:szCs w:val="24"/>
        </w:rPr>
      </w:pPr>
      <w:r w:rsidRPr="00766E75">
        <w:rPr>
          <w:color w:val="000000" w:themeColor="text1"/>
          <w:sz w:val="24"/>
          <w:szCs w:val="24"/>
        </w:rPr>
        <w:t>Motion by Dixie, second by Nicole, motion carries.</w:t>
      </w:r>
    </w:p>
    <w:p w14:paraId="43C31702" w14:textId="77777777" w:rsidR="00563006" w:rsidRPr="00766E75" w:rsidRDefault="00563006" w:rsidP="002B5921">
      <w:pPr>
        <w:shd w:val="clear" w:color="auto" w:fill="FFFFFF"/>
        <w:ind w:left="360"/>
        <w:rPr>
          <w:rFonts w:asciiTheme="majorHAnsi" w:hAnsiTheme="majorHAnsi"/>
          <w:b/>
          <w:bCs/>
          <w:color w:val="000000" w:themeColor="text1"/>
        </w:rPr>
      </w:pPr>
    </w:p>
    <w:p w14:paraId="7D02C7B6" w14:textId="25DDA9AD" w:rsidR="002B5921" w:rsidRPr="0058579C" w:rsidRDefault="002B5921" w:rsidP="002B5921">
      <w:pPr>
        <w:shd w:val="clear" w:color="auto" w:fill="FFFFFF"/>
        <w:ind w:left="360"/>
        <w:rPr>
          <w:rFonts w:asciiTheme="majorHAnsi" w:hAnsiTheme="majorHAnsi"/>
          <w:color w:val="000000" w:themeColor="text1"/>
        </w:rPr>
      </w:pPr>
      <w:r w:rsidRPr="0058579C">
        <w:rPr>
          <w:rFonts w:asciiTheme="majorHAnsi" w:hAnsiTheme="majorHAnsi"/>
          <w:b/>
          <w:bCs/>
          <w:color w:val="000000" w:themeColor="text1"/>
        </w:rPr>
        <w:t>Upcoming meetings:</w:t>
      </w:r>
    </w:p>
    <w:p w14:paraId="1CEBB960" w14:textId="77777777" w:rsidR="002B5921" w:rsidRPr="0058579C" w:rsidRDefault="002B5921" w:rsidP="002B5921">
      <w:pPr>
        <w:shd w:val="clear" w:color="auto" w:fill="FFFFFF"/>
        <w:ind w:left="360"/>
        <w:rPr>
          <w:rFonts w:asciiTheme="majorHAnsi" w:hAnsiTheme="majorHAnsi"/>
          <w:color w:val="000000" w:themeColor="text1"/>
        </w:rPr>
      </w:pPr>
      <w:r w:rsidRPr="0058579C">
        <w:rPr>
          <w:rFonts w:asciiTheme="majorHAnsi" w:hAnsiTheme="majorHAnsi"/>
          <w:color w:val="000000" w:themeColor="text1"/>
        </w:rPr>
        <w:t>Thursday, March 19</w:t>
      </w:r>
      <w:r w:rsidRPr="0058579C">
        <w:rPr>
          <w:rFonts w:asciiTheme="majorHAnsi" w:hAnsiTheme="majorHAnsi"/>
          <w:color w:val="000000" w:themeColor="text1"/>
          <w:vertAlign w:val="superscript"/>
        </w:rPr>
        <w:t>th</w:t>
      </w:r>
    </w:p>
    <w:p w14:paraId="1A334E93" w14:textId="77777777" w:rsidR="002B5921" w:rsidRPr="0058579C" w:rsidRDefault="002B5921" w:rsidP="002B5921">
      <w:pPr>
        <w:shd w:val="clear" w:color="auto" w:fill="FFFFFF"/>
        <w:ind w:left="360"/>
        <w:rPr>
          <w:rFonts w:asciiTheme="majorHAnsi" w:hAnsiTheme="majorHAnsi"/>
          <w:color w:val="000000" w:themeColor="text1"/>
        </w:rPr>
      </w:pPr>
      <w:r w:rsidRPr="0058579C">
        <w:rPr>
          <w:rFonts w:asciiTheme="majorHAnsi" w:hAnsiTheme="majorHAnsi"/>
          <w:color w:val="000000" w:themeColor="text1"/>
        </w:rPr>
        <w:t>Tentative: Thursday, April 30</w:t>
      </w:r>
      <w:r w:rsidRPr="0058579C">
        <w:rPr>
          <w:rFonts w:asciiTheme="majorHAnsi" w:hAnsiTheme="majorHAnsi"/>
          <w:color w:val="000000" w:themeColor="text1"/>
          <w:vertAlign w:val="superscript"/>
        </w:rPr>
        <w:t>th</w:t>
      </w:r>
    </w:p>
    <w:p w14:paraId="4739F4E1" w14:textId="0F93D87A" w:rsidR="001D6787" w:rsidRPr="00563006" w:rsidRDefault="001D6787" w:rsidP="00820C2A">
      <w:pPr>
        <w:ind w:left="360"/>
        <w:rPr>
          <w:color w:val="000000" w:themeColor="text1"/>
        </w:rPr>
      </w:pPr>
    </w:p>
    <w:sectPr w:rsidR="001D6787" w:rsidRPr="005630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9A003" w14:textId="77777777" w:rsidR="00970D8B" w:rsidRDefault="00970D8B" w:rsidP="005E26B4">
      <w:r>
        <w:separator/>
      </w:r>
    </w:p>
  </w:endnote>
  <w:endnote w:type="continuationSeparator" w:id="0">
    <w:p w14:paraId="0E39E7BA" w14:textId="77777777" w:rsidR="00970D8B" w:rsidRDefault="00970D8B" w:rsidP="005E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230CB" w14:textId="77777777" w:rsidR="00970D8B" w:rsidRDefault="00970D8B" w:rsidP="005E26B4">
      <w:r>
        <w:separator/>
      </w:r>
    </w:p>
  </w:footnote>
  <w:footnote w:type="continuationSeparator" w:id="0">
    <w:p w14:paraId="25D39C2B" w14:textId="77777777" w:rsidR="00970D8B" w:rsidRDefault="00970D8B" w:rsidP="005E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ADD5B" w14:textId="77777777" w:rsidR="004843D0" w:rsidRDefault="004843D0" w:rsidP="005E26B4">
    <w:pPr>
      <w:pStyle w:val="Header"/>
      <w:jc w:val="center"/>
    </w:pPr>
    <w:r>
      <w:rPr>
        <w:noProof/>
      </w:rPr>
      <w:drawing>
        <wp:inline distT="0" distB="0" distL="0" distR="0" wp14:anchorId="32E12325" wp14:editId="020E0F66">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5D3AB9E8" w14:textId="77777777" w:rsidR="004843D0" w:rsidRDefault="004843D0">
    <w:pPr>
      <w:pStyle w:val="Header"/>
    </w:pPr>
  </w:p>
  <w:p w14:paraId="30FAEEEB" w14:textId="77777777" w:rsidR="004843D0" w:rsidRPr="00CA2289" w:rsidRDefault="004843D0"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College of Education and Behavioral Science</w:t>
    </w:r>
  </w:p>
  <w:p w14:paraId="25AC8DF5" w14:textId="77777777" w:rsidR="004843D0" w:rsidRPr="00CA2289" w:rsidRDefault="004843D0" w:rsidP="005E26B4">
    <w:pPr>
      <w:pStyle w:val="Header"/>
      <w:jc w:val="center"/>
      <w:rPr>
        <w:rFonts w:ascii="Times New Roman" w:hAnsi="Times New Roman" w:cs="Times New Roman"/>
        <w:b/>
        <w:sz w:val="32"/>
        <w:szCs w:val="32"/>
      </w:rPr>
    </w:pPr>
    <w:r w:rsidRPr="00CA2289">
      <w:rPr>
        <w:rFonts w:ascii="Times New Roman" w:hAnsi="Times New Roman" w:cs="Times New Roman"/>
        <w:b/>
        <w:sz w:val="32"/>
        <w:szCs w:val="32"/>
      </w:rPr>
      <w:t>Initial Programs Assessment Committee (IPAC)</w:t>
    </w:r>
  </w:p>
  <w:p w14:paraId="67CEA8A6" w14:textId="77777777" w:rsidR="004843D0" w:rsidRPr="005E26B4" w:rsidRDefault="004843D0" w:rsidP="005E26B4">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4588B"/>
    <w:multiLevelType w:val="hybridMultilevel"/>
    <w:tmpl w:val="1CFE7BF0"/>
    <w:lvl w:ilvl="0" w:tplc="F41EA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5F2CB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161F05"/>
    <w:multiLevelType w:val="multilevel"/>
    <w:tmpl w:val="5D308F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0A4CC9"/>
    <w:multiLevelType w:val="multilevel"/>
    <w:tmpl w:val="333E41D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4FAA69A4"/>
    <w:multiLevelType w:val="multilevel"/>
    <w:tmpl w:val="203AD76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B7823"/>
    <w:multiLevelType w:val="hybridMultilevel"/>
    <w:tmpl w:val="F35233B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BB5D70"/>
    <w:multiLevelType w:val="hybridMultilevel"/>
    <w:tmpl w:val="4844DAA8"/>
    <w:lvl w:ilvl="0" w:tplc="9ACABD9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1"/>
  </w:num>
  <w:num w:numId="2">
    <w:abstractNumId w:val="12"/>
  </w:num>
  <w:num w:numId="3">
    <w:abstractNumId w:val="1"/>
  </w:num>
  <w:num w:numId="4">
    <w:abstractNumId w:val="7"/>
  </w:num>
  <w:num w:numId="5">
    <w:abstractNumId w:val="6"/>
  </w:num>
  <w:num w:numId="6">
    <w:abstractNumId w:val="0"/>
  </w:num>
  <w:num w:numId="7">
    <w:abstractNumId w:val="4"/>
  </w:num>
  <w:num w:numId="8">
    <w:abstractNumId w:val="8"/>
  </w:num>
  <w:num w:numId="9">
    <w:abstractNumId w:val="5"/>
  </w:num>
  <w:num w:numId="10">
    <w:abstractNumId w:val="10"/>
  </w:num>
  <w:num w:numId="11">
    <w:abstractNumId w:val="9"/>
  </w:num>
  <w:num w:numId="12">
    <w:abstractNumId w:val="13"/>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4"/>
    <w:rsid w:val="000212CD"/>
    <w:rsid w:val="0003272E"/>
    <w:rsid w:val="0003399F"/>
    <w:rsid w:val="000401F7"/>
    <w:rsid w:val="000816B7"/>
    <w:rsid w:val="00092588"/>
    <w:rsid w:val="00096922"/>
    <w:rsid w:val="000A112A"/>
    <w:rsid w:val="000F7C40"/>
    <w:rsid w:val="001035E7"/>
    <w:rsid w:val="001166FF"/>
    <w:rsid w:val="00141AE8"/>
    <w:rsid w:val="00150412"/>
    <w:rsid w:val="001852AB"/>
    <w:rsid w:val="001C2F1F"/>
    <w:rsid w:val="001D15B4"/>
    <w:rsid w:val="001D6787"/>
    <w:rsid w:val="00293600"/>
    <w:rsid w:val="002B4E70"/>
    <w:rsid w:val="002B5393"/>
    <w:rsid w:val="002B5921"/>
    <w:rsid w:val="002C2FA7"/>
    <w:rsid w:val="00320C59"/>
    <w:rsid w:val="00370BE5"/>
    <w:rsid w:val="0037710A"/>
    <w:rsid w:val="00377363"/>
    <w:rsid w:val="00394760"/>
    <w:rsid w:val="003B3403"/>
    <w:rsid w:val="003C60E6"/>
    <w:rsid w:val="004373C4"/>
    <w:rsid w:val="00442DB7"/>
    <w:rsid w:val="004843D0"/>
    <w:rsid w:val="00497DC5"/>
    <w:rsid w:val="004C28C5"/>
    <w:rsid w:val="004F6F46"/>
    <w:rsid w:val="00563006"/>
    <w:rsid w:val="0058579C"/>
    <w:rsid w:val="005E26B4"/>
    <w:rsid w:val="006019D7"/>
    <w:rsid w:val="006034FC"/>
    <w:rsid w:val="006663C4"/>
    <w:rsid w:val="0069421F"/>
    <w:rsid w:val="006A7840"/>
    <w:rsid w:val="006F03B1"/>
    <w:rsid w:val="006F0EFD"/>
    <w:rsid w:val="007209EC"/>
    <w:rsid w:val="00766E75"/>
    <w:rsid w:val="007B36A0"/>
    <w:rsid w:val="007B3884"/>
    <w:rsid w:val="007D34E6"/>
    <w:rsid w:val="00816121"/>
    <w:rsid w:val="00820C2A"/>
    <w:rsid w:val="00824C02"/>
    <w:rsid w:val="00885B8A"/>
    <w:rsid w:val="00892837"/>
    <w:rsid w:val="008A758C"/>
    <w:rsid w:val="00916D61"/>
    <w:rsid w:val="00917929"/>
    <w:rsid w:val="00957C93"/>
    <w:rsid w:val="00970D8B"/>
    <w:rsid w:val="009861F8"/>
    <w:rsid w:val="00990045"/>
    <w:rsid w:val="009B4702"/>
    <w:rsid w:val="00A604E7"/>
    <w:rsid w:val="00A87083"/>
    <w:rsid w:val="00AA38CF"/>
    <w:rsid w:val="00AF283D"/>
    <w:rsid w:val="00B05143"/>
    <w:rsid w:val="00B166DC"/>
    <w:rsid w:val="00B21696"/>
    <w:rsid w:val="00B60353"/>
    <w:rsid w:val="00B85C39"/>
    <w:rsid w:val="00B8757B"/>
    <w:rsid w:val="00BC688A"/>
    <w:rsid w:val="00BD3902"/>
    <w:rsid w:val="00C37C75"/>
    <w:rsid w:val="00C43876"/>
    <w:rsid w:val="00CA2289"/>
    <w:rsid w:val="00CE566A"/>
    <w:rsid w:val="00CF26BB"/>
    <w:rsid w:val="00D256FB"/>
    <w:rsid w:val="00D325EC"/>
    <w:rsid w:val="00D42950"/>
    <w:rsid w:val="00D53B70"/>
    <w:rsid w:val="00D61452"/>
    <w:rsid w:val="00D71FDC"/>
    <w:rsid w:val="00DB28FF"/>
    <w:rsid w:val="00ED235B"/>
    <w:rsid w:val="00F04389"/>
    <w:rsid w:val="00F22D8E"/>
    <w:rsid w:val="00F302A4"/>
    <w:rsid w:val="00F4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C437"/>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2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5921"/>
    <w:pPr>
      <w:keepNext/>
      <w:keepLines/>
      <w:numPr>
        <w:numId w:val="1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B5921"/>
    <w:pPr>
      <w:keepNext/>
      <w:keepLines/>
      <w:numPr>
        <w:ilvl w:val="1"/>
        <w:numId w:val="1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B5921"/>
    <w:pPr>
      <w:keepNext/>
      <w:keepLines/>
      <w:numPr>
        <w:ilvl w:val="2"/>
        <w:numId w:val="14"/>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2B5921"/>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B5921"/>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B5921"/>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B5921"/>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B5921"/>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5921"/>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D6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B592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B592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B592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2B5921"/>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2B5921"/>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2B5921"/>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2B5921"/>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2B592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592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8901">
      <w:bodyDiv w:val="1"/>
      <w:marLeft w:val="0"/>
      <w:marRight w:val="0"/>
      <w:marTop w:val="0"/>
      <w:marBottom w:val="0"/>
      <w:divBdr>
        <w:top w:val="none" w:sz="0" w:space="0" w:color="auto"/>
        <w:left w:val="none" w:sz="0" w:space="0" w:color="auto"/>
        <w:bottom w:val="none" w:sz="0" w:space="0" w:color="auto"/>
        <w:right w:val="none" w:sz="0" w:space="0" w:color="auto"/>
      </w:divBdr>
    </w:div>
    <w:div w:id="1797984819">
      <w:bodyDiv w:val="1"/>
      <w:marLeft w:val="0"/>
      <w:marRight w:val="0"/>
      <w:marTop w:val="0"/>
      <w:marBottom w:val="0"/>
      <w:divBdr>
        <w:top w:val="none" w:sz="0" w:space="0" w:color="auto"/>
        <w:left w:val="none" w:sz="0" w:space="0" w:color="auto"/>
        <w:bottom w:val="none" w:sz="0" w:space="0" w:color="auto"/>
        <w:right w:val="none" w:sz="0" w:space="0" w:color="auto"/>
      </w:divBdr>
    </w:div>
    <w:div w:id="207742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Appaji</cp:lastModifiedBy>
  <cp:revision>2</cp:revision>
  <cp:lastPrinted>2019-08-30T15:36:00Z</cp:lastPrinted>
  <dcterms:created xsi:type="dcterms:W3CDTF">2020-03-20T15:19:00Z</dcterms:created>
  <dcterms:modified xsi:type="dcterms:W3CDTF">2020-03-20T15:19:00Z</dcterms:modified>
</cp:coreProperties>
</file>